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ΧΩΡΙΣΜΟΣ</w:t>
      </w:r>
      <w:r>
        <w:rPr>
          <w:spacing w:val="-3"/>
        </w:rPr>
        <w:t> </w:t>
      </w:r>
      <w:r>
        <w:rPr/>
        <w:t>ΤΩΝ</w:t>
      </w:r>
      <w:r>
        <w:rPr>
          <w:spacing w:val="-3"/>
        </w:rPr>
        <w:t> </w:t>
      </w:r>
      <w:r>
        <w:rPr/>
        <w:t>ΠΑΙΔΙΩΝ</w:t>
      </w:r>
      <w:r>
        <w:rPr>
          <w:spacing w:val="-3"/>
        </w:rPr>
        <w:t> </w:t>
      </w:r>
      <w:r>
        <w:rPr/>
        <w:t>ΣΕ</w:t>
      </w:r>
      <w:r>
        <w:rPr>
          <w:spacing w:val="-4"/>
        </w:rPr>
        <w:t> </w:t>
      </w:r>
      <w:r>
        <w:rPr/>
        <w:t>ΝΗΠΙΑ</w:t>
      </w:r>
      <w:r>
        <w:rPr>
          <w:spacing w:val="-3"/>
        </w:rPr>
        <w:t> </w:t>
      </w:r>
      <w:r>
        <w:rPr/>
        <w:t>ΚΑΙ</w:t>
      </w:r>
      <w:r>
        <w:rPr>
          <w:spacing w:val="-3"/>
        </w:rPr>
        <w:t> </w:t>
      </w:r>
      <w:r>
        <w:rPr/>
        <w:t>ΠΡΟΝΗΠΙΑ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ind w:left="122" w:right="157" w:firstLine="488"/>
        <w:jc w:val="both"/>
      </w:pPr>
      <w:r>
        <w:rPr/>
        <w:t>Θέλουμε να ελέγξουμε αν τα παιδιά έχουν χωριστεί σωστά σε προνήπια και νήπια. Κάνουμε κλικ στο</w:t>
      </w:r>
      <w:r>
        <w:rPr>
          <w:spacing w:val="1"/>
        </w:rPr>
        <w:t> </w:t>
      </w:r>
      <w:r>
        <w:rPr>
          <w:b/>
        </w:rPr>
        <w:t>ΜΑΘΗΤΕΣ </w:t>
      </w:r>
      <w:r>
        <w:rPr/>
        <w:t>και κατόπιν</w:t>
      </w:r>
      <w:r>
        <w:rPr>
          <w:spacing w:val="1"/>
        </w:rPr>
        <w:t> </w:t>
      </w:r>
      <w:r>
        <w:rPr/>
        <w:t>στο </w:t>
      </w:r>
      <w:r>
        <w:rPr>
          <w:b/>
        </w:rPr>
        <w:t>Κατάλογος μαθητών και αναλυτικά στοιχεία μαθητή</w:t>
      </w:r>
      <w:r>
        <w:rPr/>
        <w:t>. Εμφανίζεται ο</w:t>
      </w:r>
      <w:r>
        <w:rPr>
          <w:spacing w:val="1"/>
        </w:rPr>
        <w:t> </w:t>
      </w:r>
      <w:r>
        <w:rPr/>
        <w:t>πίνακας με όλα τα παιδιά του Νηπιαγωγείου. Πάμε στο πρώτο όνομα και κάνουμε κλικ στο κίτρινο γρανάζι,</w:t>
      </w:r>
      <w:r>
        <w:rPr>
          <w:spacing w:val="-57"/>
        </w:rPr>
        <w:t> </w:t>
      </w:r>
      <w:r>
        <w:rPr/>
        <w:t>για</w:t>
      </w:r>
      <w:r>
        <w:rPr>
          <w:spacing w:val="-1"/>
        </w:rPr>
        <w:t> </w:t>
      </w:r>
      <w:r>
        <w:rPr/>
        <w:t>να ανοίξουμε την</w:t>
      </w:r>
      <w:r>
        <w:rPr>
          <w:spacing w:val="1"/>
        </w:rPr>
        <w:t> </w:t>
      </w:r>
      <w:r>
        <w:rPr/>
        <w:t>ατομική</w:t>
      </w:r>
      <w:r>
        <w:rPr>
          <w:spacing w:val="1"/>
        </w:rPr>
        <w:t> </w:t>
      </w:r>
      <w:r>
        <w:rPr/>
        <w:t>καρτέλα</w:t>
      </w:r>
      <w:r>
        <w:rPr>
          <w:spacing w:val="1"/>
        </w:rPr>
        <w:t> </w:t>
      </w:r>
      <w:r>
        <w:rPr/>
        <w:t>του</w:t>
      </w:r>
      <w:r>
        <w:rPr>
          <w:spacing w:val="-1"/>
        </w:rPr>
        <w:t> </w:t>
      </w:r>
      <w:r>
        <w:rPr/>
        <w:t>μαθητή.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group style="position:absolute;margin-left:35.299999pt;margin-top:8.232959pt;width:522.7pt;height:299.2pt;mso-position-horizontal-relative:page;mso-position-vertical-relative:paragraph;z-index:-15728640;mso-wrap-distance-left:0;mso-wrap-distance-right:0" coordorigin="706,165" coordsize="10454,5984">
            <v:shape style="position:absolute;left:720;top:180;width:10424;height:5952" type="#_x0000_t75" stroked="false">
              <v:imagedata r:id="rId5" o:title=""/>
            </v:shape>
            <v:shape style="position:absolute;left:706;top:164;width:10454;height:5984" coordorigin="706,165" coordsize="10454,5984" path="m11160,165l11152,165,11152,173,11152,6141,714,6141,714,173,11152,173,11152,165,714,165,706,165,706,173,706,6141,706,6149,714,6149,11152,6149,11160,6149,11160,6141,11160,173,11160,165xe" filled="true" fillcolor="#000000" stroked="false">
              <v:path arrowok="t"/>
              <v:fill type="solid"/>
            </v:shape>
            <v:shape style="position:absolute;left:1680;top:4098;width:1384;height:628" coordorigin="1680,4099" coordsize="1384,628" path="m2664,4099l2696,4183,1680,4557,1744,4727,2758,4353,2788,4437,3064,4143,2664,4099xe" filled="true" fillcolor="#007f00" stroked="false">
              <v:path arrowok="t"/>
              <v:fill type="solid"/>
            </v:shape>
            <v:shape style="position:absolute;left:1680;top:4098;width:1384;height:628" coordorigin="1680,4099" coordsize="1384,628" path="m1744,4727l2758,4353,2788,4437,3064,4143,2664,4099,2696,4183,1680,4557,1744,4727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2" w:right="159"/>
        <w:jc w:val="both"/>
      </w:pPr>
      <w:r>
        <w:rPr/>
        <w:pict>
          <v:group style="position:absolute;margin-left:226.300003pt;margin-top:41.403114pt;width:333.8pt;height:13.8pt;mso-position-horizontal-relative:page;mso-position-vertical-relative:paragraph;z-index:-15755776" coordorigin="4526,828" coordsize="6676,276">
            <v:rect style="position:absolute;left:4526;top:828;width:5516;height:276" filled="true" fillcolor="#ffff00" stroked="false">
              <v:fill type="solid"/>
            </v:rect>
            <v:line style="position:absolute" from="4526,1076" to="10042,1076" stroked="true" strokeweight=".7pt" strokecolor="#000000">
              <v:stroke dashstyle="solid"/>
            </v:line>
            <v:rect style="position:absolute;left:10042;top:828;width:820;height:276" filled="true" fillcolor="#ffff00" stroked="false">
              <v:fill type="solid"/>
            </v:rect>
            <v:line style="position:absolute" from="10042,1076" to="10862,1076" stroked="true" strokeweight=".7pt" strokecolor="#000000">
              <v:stroke dashstyle="solid"/>
            </v:line>
            <v:rect style="position:absolute;left:10862;top:828;width:298;height:276" filled="true" fillcolor="#ffff00" stroked="false">
              <v:fill type="solid"/>
            </v:rect>
            <v:line style="position:absolute" from="10862,1076" to="11162,1076" stroked="true" strokeweight=".7pt" strokecolor="#000000">
              <v:stroke dashstyle="solid"/>
            </v:line>
            <v:line style="position:absolute" from="11162,1076" to="11202,1076" stroked="true" strokeweight=".7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526;top:828;width:6634;height:241" type="#_x0000_t202" filled="false" stroked="false">
              <v:textbox inset="0,0,0,0">
                <w:txbxContent>
                  <w:p>
                    <w:pPr>
                      <w:spacing w:line="241" w:lineRule="exact" w:before="0"/>
                      <w:ind w:left="1" w:right="-1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Εναλλακτικά,</w:t>
                    </w:r>
                    <w:r>
                      <w:rPr>
                        <w:spacing w:val="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χρησιμοποιούμε</w:t>
                    </w:r>
                    <w:r>
                      <w:rPr>
                        <w:spacing w:val="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τα</w:t>
                    </w:r>
                    <w:r>
                      <w:rPr>
                        <w:spacing w:val="3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πορτοκαλί</w:t>
                    </w:r>
                    <w:r>
                      <w:rPr>
                        <w:spacing w:val="3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βελάκια</w:t>
                    </w:r>
                    <w:r>
                      <w:rPr>
                        <w:spacing w:val="3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«</w:t>
                    </w:r>
                    <w:r>
                      <w:rPr>
                        <w:b/>
                        <w:sz w:val="24"/>
                      </w:rPr>
                      <w:t>επόμενο</w:t>
                    </w:r>
                    <w:r>
                      <w:rPr>
                        <w:sz w:val="24"/>
                      </w:rPr>
                      <w:t>»</w:t>
                    </w:r>
                    <w:r>
                      <w:rPr>
                        <w:spacing w:val="3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Στο κελί «</w:t>
      </w:r>
      <w:r>
        <w:rPr>
          <w:b/>
        </w:rPr>
        <w:t>Τάξη εγγραφής</w:t>
      </w:r>
      <w:r>
        <w:rPr/>
        <w:t>» πρέπει να υπάρχει η τιμή </w:t>
      </w:r>
      <w:r>
        <w:rPr>
          <w:b/>
        </w:rPr>
        <w:t>ΠΡΟΝΗΠΙΑ – ΝΗΠΙΑ</w:t>
      </w:r>
      <w:r>
        <w:rPr/>
        <w:t>, αν το τμήμα μας περιέχει</w:t>
      </w:r>
      <w:r>
        <w:rPr>
          <w:spacing w:val="1"/>
        </w:rPr>
        <w:t> </w:t>
      </w:r>
      <w:r>
        <w:rPr/>
        <w:t>παιδιά και των δύο ηλικιακών ομάδων. Στη συνέχεια ελέγχουμε (και διορθώνουμε, αν χρειαστεί) την τιμή</w:t>
      </w:r>
      <w:r>
        <w:rPr>
          <w:spacing w:val="1"/>
        </w:rPr>
        <w:t> </w:t>
      </w:r>
      <w:r>
        <w:rPr/>
        <w:t>στο κελί «</w:t>
      </w:r>
      <w:r>
        <w:rPr>
          <w:b/>
        </w:rPr>
        <w:t>Τύπος τάξης</w:t>
      </w:r>
      <w:r>
        <w:rPr/>
        <w:t>».</w:t>
      </w:r>
      <w:r>
        <w:rPr>
          <w:spacing w:val="1"/>
        </w:rPr>
        <w:t> </w:t>
      </w:r>
      <w:r>
        <w:rPr/>
        <w:t>Για να βγούμε, πατάμε «</w:t>
      </w:r>
      <w:r>
        <w:rPr>
          <w:b/>
        </w:rPr>
        <w:t>Επιστροφή στον κατάλογο</w:t>
      </w:r>
      <w:r>
        <w:rPr/>
        <w:t>» και ερχόμαστε ξανά στον</w:t>
      </w:r>
      <w:r>
        <w:rPr>
          <w:spacing w:val="1"/>
        </w:rPr>
        <w:t> </w:t>
      </w:r>
      <w:r>
        <w:rPr/>
        <w:t>συγκεντρωτικό</w:t>
      </w:r>
      <w:r>
        <w:rPr>
          <w:spacing w:val="40"/>
        </w:rPr>
        <w:t> </w:t>
      </w:r>
      <w:r>
        <w:rPr/>
        <w:t>πίνακα</w:t>
      </w:r>
      <w:r>
        <w:rPr>
          <w:spacing w:val="39"/>
        </w:rPr>
        <w:t> </w:t>
      </w:r>
      <w:r>
        <w:rPr/>
        <w:t>των</w:t>
      </w:r>
      <w:r>
        <w:rPr>
          <w:spacing w:val="38"/>
        </w:rPr>
        <w:t> </w:t>
      </w:r>
      <w:r>
        <w:rPr/>
        <w:t>μαθητών.</w:t>
      </w:r>
    </w:p>
    <w:p>
      <w:pPr>
        <w:pStyle w:val="BodyText"/>
        <w:ind w:left="122" w:right="160"/>
        <w:jc w:val="both"/>
      </w:pPr>
      <w:r>
        <w:rPr>
          <w:u w:val="single"/>
          <w:shd w:fill="FFFF00" w:color="auto" w:val="clear"/>
        </w:rPr>
        <w:t>«</w:t>
      </w:r>
      <w:r>
        <w:rPr>
          <w:b/>
          <w:u w:val="single"/>
          <w:shd w:fill="FFFF00" w:color="auto" w:val="clear"/>
        </w:rPr>
        <w:t>προηγούμενο</w:t>
      </w:r>
      <w:r>
        <w:rPr>
          <w:u w:val="single"/>
          <w:shd w:fill="FFFF00" w:color="auto" w:val="clear"/>
        </w:rPr>
        <w:t>» για να δούμε την καρτέλα του επόμενου μαθητή</w:t>
      </w:r>
      <w:r>
        <w:rPr/>
        <w:t>. Συνεχίζουμε με τον ίδιο τρόπο, μέχρι να</w:t>
      </w:r>
      <w:r>
        <w:rPr>
          <w:spacing w:val="1"/>
        </w:rPr>
        <w:t> </w:t>
      </w:r>
      <w:r>
        <w:rPr/>
        <w:t>ελέγξουμε</w:t>
      </w:r>
      <w:r>
        <w:rPr>
          <w:spacing w:val="1"/>
        </w:rPr>
        <w:t> </w:t>
      </w:r>
      <w:r>
        <w:rPr/>
        <w:t>τις καρτέλες</w:t>
      </w:r>
      <w:r>
        <w:rPr>
          <w:spacing w:val="2"/>
        </w:rPr>
        <w:t> </w:t>
      </w:r>
      <w:r>
        <w:rPr/>
        <w:t>όλων</w:t>
      </w:r>
      <w:r>
        <w:rPr>
          <w:spacing w:val="-1"/>
        </w:rPr>
        <w:t> </w:t>
      </w:r>
      <w:r>
        <w:rPr/>
        <w:t>των παιδιών.</w:t>
      </w:r>
    </w:p>
    <w:p>
      <w:pPr>
        <w:pStyle w:val="BodyText"/>
        <w:spacing w:before="7"/>
        <w:rPr>
          <w:sz w:val="20"/>
        </w:rPr>
      </w:pPr>
      <w:r>
        <w:rPr/>
        <w:pict>
          <v:group style="position:absolute;margin-left:36pt;margin-top:13.799024pt;width:521.2pt;height:231.75pt;mso-position-horizontal-relative:page;mso-position-vertical-relative:paragraph;z-index:-15728128;mso-wrap-distance-left:0;mso-wrap-distance-right:0" coordorigin="720,276" coordsize="10424,4635">
            <v:shape style="position:absolute;left:720;top:275;width:10424;height:4635" type="#_x0000_t75" stroked="false">
              <v:imagedata r:id="rId6" o:title=""/>
            </v:shape>
            <v:shape style="position:absolute;left:2358;top:569;width:1372;height:652" coordorigin="2358,570" coordsize="1372,652" path="m2424,570l2358,738,3362,1138,3328,1222,3730,1188,3462,886,3428,972,2424,570xe" filled="true" fillcolor="#33cccc" stroked="false">
              <v:path arrowok="t"/>
              <v:fill type="solid"/>
            </v:shape>
            <v:shape style="position:absolute;left:2358;top:569;width:1372;height:652" coordorigin="2358,570" coordsize="1372,652" path="m2358,738l3362,1138,3328,1222,3730,1188,3462,886,3428,972,2424,570,2358,738xe" filled="false" stroked="true" strokeweight=".75pt" strokecolor="#000000">
              <v:path arrowok="t"/>
              <v:stroke dashstyle="solid"/>
            </v:shape>
            <w10:wrap type="topAndBottom"/>
          </v:group>
        </w:pict>
      </w:r>
    </w:p>
    <w:sectPr>
      <w:type w:val="continuous"/>
      <w:pgSz w:w="11900" w:h="16840"/>
      <w:pgMar w:top="480" w:bottom="28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l-G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l-GR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231" w:right="2269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l-G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l-G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l-G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dc:title>ΧΩΡΙΣΜΟΣ ΤΩΝ ΠΑΙΔΙΩΝ ΣΕ ΝΗΠΙΑ ΚΑΙ ΠΡΟΝΗΠΙΑ</dc:title>
  <dcterms:created xsi:type="dcterms:W3CDTF">2023-01-09T11:39:05Z</dcterms:created>
  <dcterms:modified xsi:type="dcterms:W3CDTF">2023-01-09T11:39:05Z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Writer</vt:lpwstr>
  </property>
  <property fmtid="{D5CDD505-2E9C-101B-9397-08002B2CF9AE}" pid="4" name="LastSaved">
    <vt:filetime>2015-05-11T00:00:00Z</vt:filetime>
  </property>
</Properties>
</file>